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Smart Interactive Whiteboard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CE; ENERGY STAR; CB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Smart Interactive Whiteboard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Smart Interactive Whiteboard | DHI-LPH75-MC470-P-S2-D-B47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 Standard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Station: 802.11b/g/n/a/ac
AP: 802.11b/g/n/a/ac/ax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2400–2483.5 MHz, 5150–5350 MHz, 5470–5725 MHz, 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≤20 dBm@2400–2483.5 MHz; ≤23 dBm@5150–5250 MHz; 
≤20 dBm@5250–5350 MHz; ≤27 dBm@5470–5725 MHz; 
≤14 dBm@5725–5850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BR/EDR/BLE, BT5.3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≤20 dBm@2400–2483.5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Modulation Method</w:t>
            </w:r>
          </w:p>
        </w:tc>
        <w:tc>
          <w:p>
            <w:r>
              <w:t>ASK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RFID Frequency Range</w:t>
            </w:r>
          </w:p>
        </w:tc>
        <w:tc>
          <w:p>
            <w:r>
              <w:t>13.56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(RFID)</w:t>
            </w:r>
          </w:p>
        </w:tc>
        <w:tc>
          <w:p>
            <w:r>
              <w:t>42dBuA/m @10 m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Type-C Port</w:t>
            </w:r>
          </w:p>
        </w:tc>
        <w:tc>
          <w:p>
            <w:r>
              <w:t>1 × Type-C IN (DP IN (4K60 fps) + USB 3.2 Gen1 HOST+ USB 2.0 Device (touch) + PD 65 W)</w:t>
            </w:r>
          </w:p>
        </w:tc>
      </w:tr>
      <w:tr>
        <w:tc>
          <w:p>
            <w:r>
              <w:t>Touchscreen</w:t>
            </w:r>
          </w:p>
        </w:tc>
        <w:tc>
          <w:p>
            <w:r>
              <w:t>Number of Multi-user Writing Points</w:t>
            </w:r>
          </w:p>
        </w:tc>
        <w:tc>
          <w:p>
            <w:r>
              <w:t>10 points (over 90% touch area）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Protective Glass</w:t>
            </w:r>
          </w:p>
        </w:tc>
        <w:tc>
          <w:p>
            <w:r>
              <w:t>3.2 mm Anti-dazzle tempered glass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Glass Thickness</w:t>
            </w:r>
          </w:p>
        </w:tc>
        <w:tc>
          <w:p>
            <w:r>
              <w:t>3.2 mm (0.13")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