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ENERGY STAR; CB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DHI-LPH86-MC470-P-S2-D-B47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 Standard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Station: 802.11b/g/n/a/ac
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 
≤20 dBm@5250–5350 MHz; ≤27 dBm@5470–5725 MHz; 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BT5.3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42dBuA/m @10 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Type-C Port</w:t>
            </w:r>
          </w:p>
        </w:tc>
        <w:tc>
          <w:p>
            <w:r>
              <w:t>1 × Type-C IN (DP IN (4K60 fps) + USB 3.2 Gen1 HOST+ USB 2.0 Device (touch) + PD 65 W)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Number of Multi-user Writing Points</w:t>
            </w:r>
          </w:p>
        </w:tc>
        <w:tc>
          <w:p>
            <w:r>
              <w:t>10 points (over 90% touch area）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Anti-dazzle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 (0.13")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